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96" w:rsidRPr="003E57D9" w:rsidRDefault="00282696" w:rsidP="003E57D9">
      <w:pPr>
        <w:jc w:val="center"/>
        <w:rPr>
          <w:smallCaps/>
          <w:sz w:val="72"/>
          <w:szCs w:val="72"/>
        </w:rPr>
      </w:pPr>
      <w:proofErr w:type="spellStart"/>
      <w:r w:rsidRPr="00574CB3">
        <w:rPr>
          <w:smallCaps/>
          <w:sz w:val="72"/>
          <w:szCs w:val="72"/>
        </w:rPr>
        <w:t>Ilizarov</w:t>
      </w:r>
      <w:proofErr w:type="spellEnd"/>
      <w:r w:rsidR="003E57D9">
        <w:rPr>
          <w:smallCaps/>
          <w:sz w:val="72"/>
          <w:szCs w:val="72"/>
        </w:rPr>
        <w:t xml:space="preserve"> </w:t>
      </w:r>
      <w:r w:rsidRPr="00574CB3">
        <w:rPr>
          <w:smallCaps/>
          <w:sz w:val="72"/>
          <w:szCs w:val="72"/>
        </w:rPr>
        <w:t>Award of Excellence</w:t>
      </w:r>
    </w:p>
    <w:p w:rsidR="00282696" w:rsidRDefault="00BB3146" w:rsidP="00D472D1">
      <w:pPr>
        <w:jc w:val="center"/>
        <w:rPr>
          <w:b/>
          <w:bCs/>
          <w:sz w:val="56"/>
          <w:szCs w:val="56"/>
        </w:rPr>
      </w:pPr>
      <w:r>
        <w:rPr>
          <w:b/>
          <w:bCs/>
          <w:sz w:val="56"/>
          <w:szCs w:val="56"/>
        </w:rPr>
        <w:t xml:space="preserve">Thomas S. </w:t>
      </w:r>
      <w:proofErr w:type="spellStart"/>
      <w:r>
        <w:rPr>
          <w:b/>
          <w:bCs/>
          <w:sz w:val="56"/>
          <w:szCs w:val="56"/>
        </w:rPr>
        <w:t>Roukis</w:t>
      </w:r>
      <w:proofErr w:type="spellEnd"/>
      <w:r w:rsidR="00A75FC1">
        <w:rPr>
          <w:b/>
          <w:bCs/>
          <w:sz w:val="56"/>
          <w:szCs w:val="56"/>
        </w:rPr>
        <w:t xml:space="preserve">, DPM, </w:t>
      </w:r>
      <w:r>
        <w:rPr>
          <w:b/>
          <w:bCs/>
          <w:sz w:val="56"/>
          <w:szCs w:val="56"/>
        </w:rPr>
        <w:t xml:space="preserve">PhD, </w:t>
      </w:r>
      <w:r w:rsidR="00A75FC1">
        <w:rPr>
          <w:b/>
          <w:bCs/>
          <w:sz w:val="56"/>
          <w:szCs w:val="56"/>
        </w:rPr>
        <w:t>FACFAS</w:t>
      </w:r>
    </w:p>
    <w:p w:rsidR="00282696" w:rsidRPr="00FF1C13" w:rsidRDefault="00282696" w:rsidP="00D472D1">
      <w:pPr>
        <w:jc w:val="center"/>
        <w:rPr>
          <w:b/>
          <w:bCs/>
        </w:rPr>
      </w:pPr>
    </w:p>
    <w:p w:rsidR="00282696" w:rsidRDefault="00282696" w:rsidP="00D472D1">
      <w:pPr>
        <w:jc w:val="center"/>
      </w:pPr>
      <w:r w:rsidRPr="00E75090">
        <w:rPr>
          <w:smallCaps/>
          <w:sz w:val="48"/>
          <w:szCs w:val="48"/>
        </w:rPr>
        <w:t>December 20</w:t>
      </w:r>
      <w:r w:rsidR="00A75FC1">
        <w:rPr>
          <w:smallCaps/>
          <w:sz w:val="48"/>
          <w:szCs w:val="48"/>
        </w:rPr>
        <w:t>1</w:t>
      </w:r>
      <w:r w:rsidR="00BB3146">
        <w:rPr>
          <w:smallCaps/>
          <w:sz w:val="48"/>
          <w:szCs w:val="48"/>
        </w:rPr>
        <w:t>1</w:t>
      </w:r>
    </w:p>
    <w:p w:rsidR="00282696" w:rsidRDefault="00282696" w:rsidP="00D472D1"/>
    <w:p w:rsidR="002D3938" w:rsidRDefault="002D3938" w:rsidP="00D472D1"/>
    <w:p w:rsidR="00BB3146" w:rsidRPr="006C6488" w:rsidRDefault="00BB3146" w:rsidP="00BB3146">
      <w:pPr>
        <w:pStyle w:val="Default"/>
        <w:jc w:val="both"/>
        <w:rPr>
          <w:sz w:val="22"/>
          <w:szCs w:val="22"/>
        </w:rPr>
      </w:pPr>
      <w:r w:rsidRPr="006C6488">
        <w:rPr>
          <w:sz w:val="22"/>
          <w:szCs w:val="22"/>
        </w:rPr>
        <w:t xml:space="preserve">Thomas S. </w:t>
      </w:r>
      <w:proofErr w:type="spellStart"/>
      <w:r w:rsidRPr="006C6488">
        <w:rPr>
          <w:sz w:val="22"/>
          <w:szCs w:val="22"/>
        </w:rPr>
        <w:t>Roukis</w:t>
      </w:r>
      <w:proofErr w:type="spellEnd"/>
      <w:r w:rsidRPr="006C6488">
        <w:rPr>
          <w:sz w:val="22"/>
          <w:szCs w:val="22"/>
        </w:rPr>
        <w:t xml:space="preserve">, DPM, PhD, FACFAS was awarded the </w:t>
      </w:r>
      <w:proofErr w:type="spellStart"/>
      <w:r w:rsidRPr="006C6488">
        <w:rPr>
          <w:b/>
          <w:bCs/>
          <w:i/>
          <w:iCs/>
          <w:sz w:val="22"/>
          <w:szCs w:val="22"/>
        </w:rPr>
        <w:t>Ilizarov</w:t>
      </w:r>
      <w:proofErr w:type="spellEnd"/>
      <w:r w:rsidRPr="006C6488">
        <w:rPr>
          <w:b/>
          <w:bCs/>
          <w:i/>
          <w:iCs/>
          <w:sz w:val="22"/>
          <w:szCs w:val="22"/>
        </w:rPr>
        <w:t xml:space="preserve"> Award of Excellence at the 7th Annual International External Fixation Symposium (IEFS) </w:t>
      </w:r>
      <w:r w:rsidRPr="006C6488">
        <w:rPr>
          <w:sz w:val="22"/>
          <w:szCs w:val="22"/>
        </w:rPr>
        <w:t xml:space="preserve">sponsored by the University of Texas Health Science Center on December 9, 2011 in San Antonio, Texas. </w:t>
      </w:r>
      <w:r>
        <w:rPr>
          <w:sz w:val="22"/>
          <w:szCs w:val="22"/>
        </w:rPr>
        <w:t xml:space="preserve"> </w:t>
      </w:r>
      <w:r w:rsidRPr="006C6488">
        <w:rPr>
          <w:sz w:val="22"/>
          <w:szCs w:val="22"/>
        </w:rPr>
        <w:t xml:space="preserve">Dr. </w:t>
      </w:r>
      <w:proofErr w:type="spellStart"/>
      <w:r w:rsidRPr="006C6488">
        <w:rPr>
          <w:sz w:val="22"/>
          <w:szCs w:val="22"/>
        </w:rPr>
        <w:t>Roukis</w:t>
      </w:r>
      <w:proofErr w:type="spellEnd"/>
      <w:r w:rsidRPr="006C6488">
        <w:rPr>
          <w:sz w:val="22"/>
          <w:szCs w:val="22"/>
        </w:rPr>
        <w:t xml:space="preserve"> is an Attending Podiatric Surgeon within the Department of Orthopedics, Podiatry, and Sports Medicine at the </w:t>
      </w:r>
      <w:proofErr w:type="spellStart"/>
      <w:smartTag w:uri="urn:schemas-microsoft-com:office:smarttags" w:element="PlaceName">
        <w:r w:rsidRPr="006C6488">
          <w:rPr>
            <w:sz w:val="22"/>
            <w:szCs w:val="22"/>
          </w:rPr>
          <w:t>Gundersen</w:t>
        </w:r>
      </w:smartTag>
      <w:proofErr w:type="spellEnd"/>
      <w:r w:rsidRPr="006C6488">
        <w:rPr>
          <w:sz w:val="22"/>
          <w:szCs w:val="22"/>
        </w:rPr>
        <w:t xml:space="preserve"> </w:t>
      </w:r>
      <w:smartTag w:uri="urn:schemas-microsoft-com:office:smarttags" w:element="PlaceName">
        <w:r w:rsidRPr="006C6488">
          <w:rPr>
            <w:sz w:val="22"/>
            <w:szCs w:val="22"/>
          </w:rPr>
          <w:t>Lutheran</w:t>
        </w:r>
      </w:smartTag>
      <w:r w:rsidRPr="006C6488">
        <w:rPr>
          <w:sz w:val="22"/>
          <w:szCs w:val="22"/>
        </w:rPr>
        <w:t xml:space="preserve"> </w:t>
      </w:r>
      <w:smartTag w:uri="urn:schemas-microsoft-com:office:smarttags" w:element="PlaceName">
        <w:r w:rsidRPr="006C6488">
          <w:rPr>
            <w:sz w:val="22"/>
            <w:szCs w:val="22"/>
          </w:rPr>
          <w:t>Medical</w:t>
        </w:r>
      </w:smartTag>
      <w:r w:rsidRPr="006C6488">
        <w:rPr>
          <w:sz w:val="22"/>
          <w:szCs w:val="22"/>
        </w:rPr>
        <w:t xml:space="preserve"> </w:t>
      </w:r>
      <w:smartTag w:uri="urn:schemas-microsoft-com:office:smarttags" w:element="PlaceType">
        <w:r w:rsidRPr="006C6488">
          <w:rPr>
            <w:sz w:val="22"/>
            <w:szCs w:val="22"/>
          </w:rPr>
          <w:t>Center</w:t>
        </w:r>
      </w:smartTag>
      <w:r w:rsidRPr="006C6488">
        <w:rPr>
          <w:sz w:val="22"/>
          <w:szCs w:val="22"/>
        </w:rPr>
        <w:t xml:space="preserve"> in </w:t>
      </w:r>
      <w:smartTag w:uri="urn:schemas-microsoft-com:office:smarttags" w:element="place">
        <w:smartTag w:uri="urn:schemas-microsoft-com:office:smarttags" w:element="City">
          <w:r w:rsidRPr="006C6488">
            <w:rPr>
              <w:sz w:val="22"/>
              <w:szCs w:val="22"/>
            </w:rPr>
            <w:t>La Crosse</w:t>
          </w:r>
        </w:smartTag>
        <w:r w:rsidRPr="006C6488">
          <w:rPr>
            <w:sz w:val="22"/>
            <w:szCs w:val="22"/>
          </w:rPr>
          <w:t xml:space="preserve">, </w:t>
        </w:r>
        <w:smartTag w:uri="urn:schemas-microsoft-com:office:smarttags" w:element="State">
          <w:r w:rsidRPr="006C6488">
            <w:rPr>
              <w:sz w:val="22"/>
              <w:szCs w:val="22"/>
            </w:rPr>
            <w:t>Wisconsin</w:t>
          </w:r>
        </w:smartTag>
        <w:r w:rsidRPr="006C6488">
          <w:rPr>
            <w:sz w:val="22"/>
            <w:szCs w:val="22"/>
          </w:rPr>
          <w:t xml:space="preserve">, </w:t>
        </w:r>
        <w:smartTag w:uri="urn:schemas-microsoft-com:office:smarttags" w:element="country-region">
          <w:r w:rsidRPr="006C6488">
            <w:rPr>
              <w:sz w:val="22"/>
              <w:szCs w:val="22"/>
            </w:rPr>
            <w:t>USA</w:t>
          </w:r>
        </w:smartTag>
      </w:smartTag>
      <w:r w:rsidRPr="006C6488">
        <w:rPr>
          <w:sz w:val="22"/>
          <w:szCs w:val="22"/>
        </w:rPr>
        <w:t xml:space="preserve">. He is the upcoming Secretary-Treasurer for the </w:t>
      </w:r>
      <w:r w:rsidRPr="006C6488">
        <w:rPr>
          <w:i/>
          <w:iCs/>
          <w:sz w:val="22"/>
          <w:szCs w:val="22"/>
        </w:rPr>
        <w:t>American College of Foot and Ankle Surgeons</w:t>
      </w:r>
      <w:r>
        <w:rPr>
          <w:sz w:val="22"/>
          <w:szCs w:val="22"/>
        </w:rPr>
        <w:t xml:space="preserve"> and holds </w:t>
      </w:r>
      <w:r w:rsidRPr="006C6488">
        <w:rPr>
          <w:sz w:val="22"/>
          <w:szCs w:val="22"/>
        </w:rPr>
        <w:t>Adjunct Clinical Professor Faculty positions at multiple Colleges or Universities of Podiatric Medicine throughout the country.  Dr</w:t>
      </w:r>
      <w:r>
        <w:rPr>
          <w:sz w:val="22"/>
          <w:szCs w:val="22"/>
        </w:rPr>
        <w:t>.</w:t>
      </w:r>
      <w:r w:rsidRPr="006C6488">
        <w:rPr>
          <w:sz w:val="22"/>
          <w:szCs w:val="22"/>
        </w:rPr>
        <w:t xml:space="preserve"> </w:t>
      </w:r>
      <w:proofErr w:type="spellStart"/>
      <w:r w:rsidRPr="006C6488">
        <w:rPr>
          <w:sz w:val="22"/>
          <w:szCs w:val="22"/>
        </w:rPr>
        <w:t>Roukis</w:t>
      </w:r>
      <w:proofErr w:type="spellEnd"/>
      <w:r w:rsidRPr="006C6488">
        <w:rPr>
          <w:sz w:val="22"/>
          <w:szCs w:val="22"/>
        </w:rPr>
        <w:t xml:space="preserve"> has completed an AO International Trauma Fellowship in </w:t>
      </w:r>
      <w:smartTag w:uri="urn:schemas-microsoft-com:office:smarttags" w:element="City">
        <w:r w:rsidRPr="006C6488">
          <w:rPr>
            <w:sz w:val="22"/>
            <w:szCs w:val="22"/>
          </w:rPr>
          <w:t>Mainz</w:t>
        </w:r>
      </w:smartTag>
      <w:r w:rsidRPr="006C6488">
        <w:rPr>
          <w:sz w:val="22"/>
          <w:szCs w:val="22"/>
        </w:rPr>
        <w:t xml:space="preserve">, </w:t>
      </w:r>
      <w:smartTag w:uri="urn:schemas-microsoft-com:office:smarttags" w:element="country-region">
        <w:r w:rsidRPr="006C6488">
          <w:rPr>
            <w:sz w:val="22"/>
            <w:szCs w:val="22"/>
          </w:rPr>
          <w:t>Germany</w:t>
        </w:r>
      </w:smartTag>
      <w:r w:rsidRPr="006C6488">
        <w:rPr>
          <w:sz w:val="22"/>
          <w:szCs w:val="22"/>
        </w:rPr>
        <w:t xml:space="preserve">, an </w:t>
      </w:r>
      <w:r w:rsidRPr="006C6488">
        <w:rPr>
          <w:i/>
          <w:iCs/>
          <w:sz w:val="22"/>
          <w:szCs w:val="22"/>
        </w:rPr>
        <w:t>American College of Foot and Ankle Surgeons</w:t>
      </w:r>
      <w:r w:rsidRPr="006C6488">
        <w:rPr>
          <w:sz w:val="22"/>
          <w:szCs w:val="22"/>
        </w:rPr>
        <w:t xml:space="preserve"> Division 14 European Foot and Ankle Surgery Fellowship, and a Reconstructive Foot and Ankle Research and Surgery Fellowship in </w:t>
      </w:r>
      <w:smartTag w:uri="urn:schemas-microsoft-com:office:smarttags" w:element="place">
        <w:smartTag w:uri="urn:schemas-microsoft-com:office:smarttags" w:element="City">
          <w:r w:rsidRPr="006C6488">
            <w:rPr>
              <w:sz w:val="22"/>
              <w:szCs w:val="22"/>
            </w:rPr>
            <w:t>Des Plaines</w:t>
          </w:r>
        </w:smartTag>
        <w:r w:rsidRPr="006C6488">
          <w:rPr>
            <w:sz w:val="22"/>
            <w:szCs w:val="22"/>
          </w:rPr>
          <w:t xml:space="preserve">, </w:t>
        </w:r>
        <w:smartTag w:uri="urn:schemas-microsoft-com:office:smarttags" w:element="State">
          <w:r w:rsidRPr="006C6488">
            <w:rPr>
              <w:sz w:val="22"/>
              <w:szCs w:val="22"/>
            </w:rPr>
            <w:t>Illinois</w:t>
          </w:r>
        </w:smartTag>
      </w:smartTag>
    </w:p>
    <w:p w:rsidR="00BB3146" w:rsidRPr="006C6488" w:rsidRDefault="00BB3146" w:rsidP="00BB3146">
      <w:pPr>
        <w:pStyle w:val="Default"/>
        <w:jc w:val="both"/>
        <w:rPr>
          <w:sz w:val="22"/>
          <w:szCs w:val="22"/>
        </w:rPr>
      </w:pPr>
    </w:p>
    <w:p w:rsidR="00BB3146" w:rsidRPr="006C6488" w:rsidRDefault="00BB3146" w:rsidP="00BB3146">
      <w:pPr>
        <w:jc w:val="both"/>
        <w:rPr>
          <w:sz w:val="22"/>
          <w:szCs w:val="22"/>
        </w:rPr>
      </w:pPr>
      <w:r w:rsidRPr="006C6488">
        <w:rPr>
          <w:sz w:val="22"/>
          <w:szCs w:val="22"/>
        </w:rPr>
        <w:t xml:space="preserve">Dr. </w:t>
      </w:r>
      <w:proofErr w:type="spellStart"/>
      <w:r w:rsidRPr="006C6488">
        <w:rPr>
          <w:sz w:val="22"/>
          <w:szCs w:val="22"/>
        </w:rPr>
        <w:t>Rouk</w:t>
      </w:r>
      <w:r>
        <w:rPr>
          <w:sz w:val="22"/>
          <w:szCs w:val="22"/>
        </w:rPr>
        <w:t>is</w:t>
      </w:r>
      <w:proofErr w:type="spellEnd"/>
      <w:r>
        <w:rPr>
          <w:sz w:val="22"/>
          <w:szCs w:val="22"/>
        </w:rPr>
        <w:t xml:space="preserve"> serves as a peer reviewer as well as being </w:t>
      </w:r>
      <w:r w:rsidRPr="006C6488">
        <w:rPr>
          <w:sz w:val="22"/>
          <w:szCs w:val="22"/>
        </w:rPr>
        <w:t>on the editorial board of numerous</w:t>
      </w:r>
      <w:r>
        <w:rPr>
          <w:sz w:val="22"/>
          <w:szCs w:val="22"/>
        </w:rPr>
        <w:t xml:space="preserve"> scientific publications and is </w:t>
      </w:r>
      <w:r w:rsidRPr="006C6488">
        <w:rPr>
          <w:sz w:val="22"/>
          <w:szCs w:val="22"/>
        </w:rPr>
        <w:t xml:space="preserve">an active member in professional associations. He has received multiple awards and </w:t>
      </w:r>
      <w:proofErr w:type="gramStart"/>
      <w:r w:rsidRPr="006C6488">
        <w:rPr>
          <w:sz w:val="22"/>
          <w:szCs w:val="22"/>
        </w:rPr>
        <w:t xml:space="preserve">scholarships related to research and clinical expertise in complex </w:t>
      </w:r>
      <w:r>
        <w:rPr>
          <w:sz w:val="22"/>
          <w:szCs w:val="22"/>
        </w:rPr>
        <w:t>foot and ankle surgery and has</w:t>
      </w:r>
      <w:proofErr w:type="gramEnd"/>
      <w:r>
        <w:rPr>
          <w:sz w:val="22"/>
          <w:szCs w:val="22"/>
        </w:rPr>
        <w:t xml:space="preserve"> </w:t>
      </w:r>
      <w:r w:rsidRPr="006C6488">
        <w:rPr>
          <w:sz w:val="22"/>
          <w:szCs w:val="22"/>
        </w:rPr>
        <w:t xml:space="preserve">served as principal or co-investigator on 19 clinical trials and scientific studies.  He has published over 140 peer-reviewed scientific articles and has given more than 265 oral and poster presentations nationally and internationally.  His expertise in external fixation, diabetic foot reconstruction and clinical research has distinguished him as the honorary recipient of this year’s award.  </w:t>
      </w:r>
    </w:p>
    <w:p w:rsidR="00BB3146" w:rsidRDefault="00BB3146" w:rsidP="00BB3146">
      <w:pPr>
        <w:pStyle w:val="Default"/>
        <w:rPr>
          <w:i/>
          <w:iCs/>
          <w:sz w:val="20"/>
          <w:szCs w:val="20"/>
        </w:rPr>
      </w:pPr>
    </w:p>
    <w:p w:rsidR="00282696" w:rsidRDefault="00282696" w:rsidP="009A44FD">
      <w:pPr>
        <w:jc w:val="both"/>
      </w:pPr>
    </w:p>
    <w:p w:rsidR="00282696" w:rsidRDefault="00282696" w:rsidP="00D472D1"/>
    <w:p w:rsidR="00574CB3" w:rsidRDefault="00BB3146" w:rsidP="00BB3146">
      <w:pPr>
        <w:ind w:firstLine="720"/>
        <w:jc w:val="center"/>
        <w:rPr>
          <w:noProof/>
        </w:rPr>
      </w:pPr>
      <w:r>
        <w:rPr>
          <w:noProof/>
          <w:sz w:val="23"/>
          <w:szCs w:val="23"/>
        </w:rPr>
        <w:drawing>
          <wp:inline distT="0" distB="0" distL="0" distR="0">
            <wp:extent cx="3744575" cy="2486025"/>
            <wp:effectExtent l="19050" t="0" r="8275" b="0"/>
            <wp:docPr id="1" name="Picture 1" descr="_DSC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0110"/>
                    <pic:cNvPicPr>
                      <a:picLocks noChangeAspect="1" noChangeArrowheads="1"/>
                    </pic:cNvPicPr>
                  </pic:nvPicPr>
                  <pic:blipFill>
                    <a:blip r:embed="rId4"/>
                    <a:srcRect/>
                    <a:stretch>
                      <a:fillRect/>
                    </a:stretch>
                  </pic:blipFill>
                  <pic:spPr bwMode="auto">
                    <a:xfrm>
                      <a:off x="0" y="0"/>
                      <a:ext cx="3751221" cy="2490437"/>
                    </a:xfrm>
                    <a:prstGeom prst="rect">
                      <a:avLst/>
                    </a:prstGeom>
                    <a:noFill/>
                    <a:ln w="9525">
                      <a:noFill/>
                      <a:miter lim="800000"/>
                      <a:headEnd/>
                      <a:tailEnd/>
                    </a:ln>
                  </pic:spPr>
                </pic:pic>
              </a:graphicData>
            </a:graphic>
          </wp:inline>
        </w:drawing>
      </w:r>
    </w:p>
    <w:p w:rsidR="00574CB3" w:rsidRDefault="00287F2D" w:rsidP="00A75FC1">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78.55pt;margin-top:591.75pt;width:218.95pt;height:58.5pt;rotation:-360;z-index:251657216;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29" inset="3.6pt,,3.6pt">
              <w:txbxContent>
                <w:p w:rsidR="00E86FC9" w:rsidRDefault="00574CB3" w:rsidP="007B0E17">
                  <w:pPr>
                    <w:pStyle w:val="Default"/>
                    <w:rPr>
                      <w:i/>
                      <w:iCs/>
                      <w:sz w:val="20"/>
                      <w:szCs w:val="20"/>
                    </w:rPr>
                  </w:pPr>
                  <w:r w:rsidRPr="007B0E17">
                    <w:rPr>
                      <w:i/>
                      <w:iCs/>
                      <w:sz w:val="20"/>
                      <w:szCs w:val="20"/>
                    </w:rPr>
                    <w:t>Thomas Zgonis, DPM, FAC</w:t>
                  </w:r>
                  <w:r w:rsidR="007B0E17">
                    <w:rPr>
                      <w:i/>
                      <w:iCs/>
                      <w:sz w:val="20"/>
                      <w:szCs w:val="20"/>
                    </w:rPr>
                    <w:t xml:space="preserve">FAS, </w:t>
                  </w:r>
                  <w:r w:rsidR="007B0E17" w:rsidRPr="007B0E17">
                    <w:rPr>
                      <w:i/>
                      <w:iCs/>
                      <w:sz w:val="20"/>
                      <w:szCs w:val="20"/>
                    </w:rPr>
                    <w:t xml:space="preserve">presents </w:t>
                  </w:r>
                </w:p>
                <w:p w:rsidR="00574CB3" w:rsidRPr="007B0E17" w:rsidRDefault="00BB3146" w:rsidP="007B0E17">
                  <w:pPr>
                    <w:pStyle w:val="Default"/>
                    <w:rPr>
                      <w:sz w:val="20"/>
                      <w:szCs w:val="20"/>
                    </w:rPr>
                  </w:pPr>
                  <w:r>
                    <w:rPr>
                      <w:i/>
                      <w:iCs/>
                      <w:sz w:val="20"/>
                      <w:szCs w:val="20"/>
                    </w:rPr>
                    <w:t xml:space="preserve">Thomas S. </w:t>
                  </w:r>
                  <w:proofErr w:type="spellStart"/>
                  <w:r>
                    <w:rPr>
                      <w:i/>
                      <w:iCs/>
                      <w:sz w:val="20"/>
                      <w:szCs w:val="20"/>
                    </w:rPr>
                    <w:t>Roukis</w:t>
                  </w:r>
                  <w:proofErr w:type="spellEnd"/>
                  <w:r w:rsidR="00A75FC1">
                    <w:rPr>
                      <w:i/>
                      <w:iCs/>
                      <w:sz w:val="20"/>
                      <w:szCs w:val="20"/>
                    </w:rPr>
                    <w:t>, DPM,</w:t>
                  </w:r>
                  <w:r>
                    <w:rPr>
                      <w:i/>
                      <w:iCs/>
                      <w:sz w:val="20"/>
                      <w:szCs w:val="20"/>
                    </w:rPr>
                    <w:t xml:space="preserve"> PhD,</w:t>
                  </w:r>
                  <w:r w:rsidR="00A75FC1">
                    <w:rPr>
                      <w:i/>
                      <w:iCs/>
                      <w:sz w:val="20"/>
                      <w:szCs w:val="20"/>
                    </w:rPr>
                    <w:t xml:space="preserve"> FACFAS, </w:t>
                  </w:r>
                  <w:r w:rsidR="00574CB3" w:rsidRPr="007B0E17">
                    <w:rPr>
                      <w:i/>
                      <w:iCs/>
                      <w:sz w:val="20"/>
                      <w:szCs w:val="20"/>
                    </w:rPr>
                    <w:t xml:space="preserve">with the </w:t>
                  </w:r>
                  <w:proofErr w:type="spellStart"/>
                  <w:r w:rsidR="00574CB3" w:rsidRPr="007B0E17">
                    <w:rPr>
                      <w:i/>
                      <w:iCs/>
                      <w:sz w:val="20"/>
                      <w:szCs w:val="20"/>
                    </w:rPr>
                    <w:t>Ilizarov</w:t>
                  </w:r>
                  <w:proofErr w:type="spellEnd"/>
                  <w:r w:rsidR="00574CB3" w:rsidRPr="007B0E17">
                    <w:rPr>
                      <w:i/>
                      <w:iCs/>
                      <w:sz w:val="20"/>
                      <w:szCs w:val="20"/>
                    </w:rPr>
                    <w:t xml:space="preserve"> Award</w:t>
                  </w:r>
                  <w:r>
                    <w:rPr>
                      <w:i/>
                      <w:iCs/>
                      <w:sz w:val="20"/>
                      <w:szCs w:val="20"/>
                    </w:rPr>
                    <w:t xml:space="preserve"> of Excellence at the 7</w:t>
                  </w:r>
                  <w:r w:rsidR="007B0E17" w:rsidRPr="007B0E17">
                    <w:rPr>
                      <w:i/>
                      <w:iCs/>
                      <w:sz w:val="20"/>
                      <w:szCs w:val="20"/>
                      <w:vertAlign w:val="superscript"/>
                    </w:rPr>
                    <w:t>th</w:t>
                  </w:r>
                  <w:r w:rsidR="007B0E17">
                    <w:rPr>
                      <w:i/>
                      <w:iCs/>
                      <w:sz w:val="20"/>
                      <w:szCs w:val="20"/>
                    </w:rPr>
                    <w:t xml:space="preserve"> </w:t>
                  </w:r>
                  <w:r w:rsidR="007B0E17" w:rsidRPr="007B0E17">
                    <w:rPr>
                      <w:i/>
                      <w:iCs/>
                      <w:sz w:val="20"/>
                      <w:szCs w:val="20"/>
                    </w:rPr>
                    <w:t>Annual International External</w:t>
                  </w:r>
                  <w:r w:rsidR="007B0E17">
                    <w:rPr>
                      <w:i/>
                      <w:iCs/>
                      <w:sz w:val="28"/>
                      <w:szCs w:val="28"/>
                    </w:rPr>
                    <w:t xml:space="preserve"> </w:t>
                  </w:r>
                  <w:r w:rsidR="007B0E17" w:rsidRPr="007B0E17">
                    <w:rPr>
                      <w:i/>
                      <w:iCs/>
                      <w:sz w:val="20"/>
                      <w:szCs w:val="20"/>
                    </w:rPr>
                    <w:t>Fixation Symposium</w:t>
                  </w:r>
                  <w:r>
                    <w:rPr>
                      <w:i/>
                      <w:iCs/>
                      <w:sz w:val="20"/>
                      <w:szCs w:val="20"/>
                    </w:rPr>
                    <w:t xml:space="preserve"> 2011</w:t>
                  </w:r>
                  <w:r w:rsidR="007B0E17">
                    <w:rPr>
                      <w:i/>
                      <w:iCs/>
                      <w:sz w:val="20"/>
                      <w:szCs w:val="20"/>
                    </w:rPr>
                    <w:t>.</w:t>
                  </w:r>
                </w:p>
                <w:p w:rsidR="00574CB3" w:rsidRPr="00574CB3" w:rsidRDefault="00574CB3" w:rsidP="00574CB3">
                  <w:pPr>
                    <w:pBdr>
                      <w:top w:val="single" w:sz="8" w:space="10" w:color="FFFFFF"/>
                      <w:bottom w:val="single" w:sz="8" w:space="10" w:color="FFFFFF"/>
                    </w:pBdr>
                    <w:jc w:val="center"/>
                    <w:rPr>
                      <w:i/>
                      <w:iCs/>
                      <w:color w:val="808080"/>
                    </w:rPr>
                  </w:pPr>
                  <w:proofErr w:type="gramStart"/>
                  <w:r>
                    <w:rPr>
                      <w:i/>
                      <w:iCs/>
                      <w:sz w:val="28"/>
                      <w:szCs w:val="28"/>
                    </w:rPr>
                    <w:t>Of Excellence at the 4</w:t>
                  </w:r>
                  <w:r>
                    <w:rPr>
                      <w:i/>
                      <w:iCs/>
                      <w:sz w:val="18"/>
                      <w:szCs w:val="18"/>
                    </w:rPr>
                    <w:t xml:space="preserve">th </w:t>
                  </w:r>
                  <w:r>
                    <w:rPr>
                      <w:i/>
                      <w:iCs/>
                      <w:sz w:val="28"/>
                      <w:szCs w:val="28"/>
                    </w:rPr>
                    <w:t>Annual International External Fixation Symposium2008.</w:t>
                  </w:r>
                  <w:proofErr w:type="gramEnd"/>
                </w:p>
              </w:txbxContent>
            </v:textbox>
            <w10:wrap type="square" anchorx="margin" anchory="margin"/>
          </v:shape>
        </w:pict>
      </w:r>
    </w:p>
    <w:p w:rsidR="00BB3146" w:rsidRDefault="00BB3146" w:rsidP="00A75FC1"/>
    <w:p w:rsidR="00BB3146" w:rsidRDefault="00BB3146" w:rsidP="00A75FC1"/>
    <w:p w:rsidR="00282696" w:rsidRDefault="00282696" w:rsidP="00D472D1"/>
    <w:p w:rsidR="00282696" w:rsidRDefault="00282696" w:rsidP="00D472D1"/>
    <w:p w:rsidR="00A75FC1" w:rsidRDefault="00A75FC1" w:rsidP="00D472D1"/>
    <w:p w:rsidR="00574CB3" w:rsidRDefault="00574CB3" w:rsidP="00D472D1"/>
    <w:p w:rsidR="00282696" w:rsidRDefault="004A551A" w:rsidP="00A75FC1">
      <w:pPr>
        <w:jc w:val="center"/>
      </w:pPr>
      <w:r>
        <w:t xml:space="preserve">        </w:t>
      </w:r>
      <w:r w:rsidR="00A75FC1">
        <w:rPr>
          <w:rFonts w:ascii="Trebuchet MS" w:hAnsi="Trebuchet MS" w:cs="Trebuchet MS"/>
          <w:noProof/>
          <w:color w:val="0000FF"/>
        </w:rPr>
        <w:drawing>
          <wp:inline distT="0" distB="0" distL="0" distR="0">
            <wp:extent cx="2419350" cy="400050"/>
            <wp:effectExtent l="19050" t="0" r="0" b="0"/>
            <wp:docPr id="8" name="Picture 1" descr="UTMedSA_HSC_tag_H_color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edSA_HSC_tag_H_color OFFICIAL"/>
                    <pic:cNvPicPr>
                      <a:picLocks noChangeAspect="1" noChangeArrowheads="1"/>
                    </pic:cNvPicPr>
                  </pic:nvPicPr>
                  <pic:blipFill>
                    <a:blip r:embed="rId5"/>
                    <a:srcRect/>
                    <a:stretch>
                      <a:fillRect/>
                    </a:stretch>
                  </pic:blipFill>
                  <pic:spPr bwMode="auto">
                    <a:xfrm>
                      <a:off x="0" y="0"/>
                      <a:ext cx="2419350" cy="400050"/>
                    </a:xfrm>
                    <a:prstGeom prst="rect">
                      <a:avLst/>
                    </a:prstGeom>
                    <a:noFill/>
                    <a:ln w="9525">
                      <a:noFill/>
                      <a:miter lim="800000"/>
                      <a:headEnd/>
                      <a:tailEnd/>
                    </a:ln>
                  </pic:spPr>
                </pic:pic>
              </a:graphicData>
            </a:graphic>
          </wp:inline>
        </w:drawing>
      </w:r>
    </w:p>
    <w:sectPr w:rsidR="00282696" w:rsidSect="002541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compat/>
  <w:rsids>
    <w:rsidRoot w:val="00D472D1"/>
    <w:rsid w:val="000474CC"/>
    <w:rsid w:val="001F4F9E"/>
    <w:rsid w:val="0020324D"/>
    <w:rsid w:val="0023719D"/>
    <w:rsid w:val="00254135"/>
    <w:rsid w:val="0027330A"/>
    <w:rsid w:val="00282696"/>
    <w:rsid w:val="00287F2D"/>
    <w:rsid w:val="002D3938"/>
    <w:rsid w:val="003C3261"/>
    <w:rsid w:val="003E39F9"/>
    <w:rsid w:val="003E57D9"/>
    <w:rsid w:val="0046226E"/>
    <w:rsid w:val="00462F2F"/>
    <w:rsid w:val="00477209"/>
    <w:rsid w:val="004805CE"/>
    <w:rsid w:val="004A551A"/>
    <w:rsid w:val="004E3909"/>
    <w:rsid w:val="005267AB"/>
    <w:rsid w:val="00574CB3"/>
    <w:rsid w:val="0057566E"/>
    <w:rsid w:val="00591CDC"/>
    <w:rsid w:val="005D3AF6"/>
    <w:rsid w:val="006B71B2"/>
    <w:rsid w:val="00735C18"/>
    <w:rsid w:val="007B0E17"/>
    <w:rsid w:val="00851504"/>
    <w:rsid w:val="009A44FD"/>
    <w:rsid w:val="00A254E7"/>
    <w:rsid w:val="00A43B7F"/>
    <w:rsid w:val="00A75FC1"/>
    <w:rsid w:val="00AE203A"/>
    <w:rsid w:val="00B10805"/>
    <w:rsid w:val="00B41E68"/>
    <w:rsid w:val="00BB3146"/>
    <w:rsid w:val="00BB6AED"/>
    <w:rsid w:val="00BE1901"/>
    <w:rsid w:val="00C96929"/>
    <w:rsid w:val="00D472D1"/>
    <w:rsid w:val="00DA2786"/>
    <w:rsid w:val="00DC35EE"/>
    <w:rsid w:val="00E75090"/>
    <w:rsid w:val="00E86FC9"/>
    <w:rsid w:val="00F02EB7"/>
    <w:rsid w:val="00F52707"/>
    <w:rsid w:val="00FB33C9"/>
    <w:rsid w:val="00FE799C"/>
    <w:rsid w:val="00FF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D472D1"/>
  </w:style>
  <w:style w:type="paragraph" w:styleId="BalloonText">
    <w:name w:val="Balloon Text"/>
    <w:basedOn w:val="Normal"/>
    <w:link w:val="BalloonTextChar"/>
    <w:uiPriority w:val="99"/>
    <w:semiHidden/>
    <w:rsid w:val="009A44FD"/>
    <w:rPr>
      <w:rFonts w:ascii="Tahoma" w:hAnsi="Tahoma" w:cs="Tahoma"/>
      <w:sz w:val="16"/>
      <w:szCs w:val="16"/>
    </w:rPr>
  </w:style>
  <w:style w:type="character" w:customStyle="1" w:styleId="BalloonTextChar">
    <w:name w:val="Balloon Text Char"/>
    <w:basedOn w:val="DefaultParagraphFont"/>
    <w:link w:val="BalloonText"/>
    <w:uiPriority w:val="99"/>
    <w:semiHidden/>
    <w:rsid w:val="009A44FD"/>
    <w:rPr>
      <w:rFonts w:ascii="Tahoma" w:hAnsi="Tahoma" w:cs="Tahoma"/>
      <w:sz w:val="16"/>
      <w:szCs w:val="16"/>
    </w:rPr>
  </w:style>
  <w:style w:type="paragraph" w:customStyle="1" w:styleId="Default">
    <w:name w:val="Default"/>
    <w:rsid w:val="00574CB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MorenoV</dc:creator>
  <cp:keywords/>
  <dc:description/>
  <cp:lastModifiedBy>DSG_XP_SETUP</cp:lastModifiedBy>
  <cp:revision>4</cp:revision>
  <dcterms:created xsi:type="dcterms:W3CDTF">2011-12-13T21:21:00Z</dcterms:created>
  <dcterms:modified xsi:type="dcterms:W3CDTF">2011-12-13T21:38:00Z</dcterms:modified>
</cp:coreProperties>
</file>